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1FA" w:rsidRPr="003D4F46" w:rsidRDefault="001B598F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4646295</wp:posOffset>
            </wp:positionH>
            <wp:positionV relativeFrom="paragraph">
              <wp:posOffset>175260</wp:posOffset>
            </wp:positionV>
            <wp:extent cx="1666875" cy="1219200"/>
            <wp:effectExtent l="19050" t="0" r="9525" b="0"/>
            <wp:wrapSquare wrapText="bothSides"/>
            <wp:docPr id="5" name="Picture 5" descr="FDLRSRegion3 by efdl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DLRSRegion3 by efdlrs.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7E1F">
        <w:rPr>
          <w:rFonts w:ascii="Comic Sans MS" w:hAnsi="Comic Sans MS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329055" cy="113347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1B23">
        <w:rPr>
          <w:rFonts w:ascii="Comic Sans MS" w:hAnsi="Comic Sans MS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236.2pt;margin-top:-7.2pt;width:107.95pt;height:27pt;z-index:251657216;mso-position-horizontal-relative:text;mso-position-vertical-relative:text" filled="f" stroked="f" strokecolor="blue">
            <v:textbox>
              <w:txbxContent>
                <w:p w:rsidR="00355D01" w:rsidRPr="00466D8D" w:rsidRDefault="00355D01" w:rsidP="00355D01">
                  <w:pPr>
                    <w:rPr>
                      <w:rFonts w:ascii="Comic Sans MS" w:hAnsi="Comic Sans MS"/>
                    </w:rPr>
                  </w:pPr>
                  <w:r w:rsidRPr="00466D8D">
                    <w:rPr>
                      <w:rFonts w:ascii="Comic Sans MS" w:hAnsi="Comic Sans MS"/>
                    </w:rPr>
                    <w:t>FDLRS Region 3</w:t>
                  </w:r>
                </w:p>
              </w:txbxContent>
            </v:textbox>
          </v:shape>
        </w:pict>
      </w:r>
      <w:r w:rsidR="00A92372" w:rsidRPr="003D4F46">
        <w:rPr>
          <w:rFonts w:ascii="Comic Sans MS" w:hAnsi="Comic Sans MS"/>
          <w:sz w:val="40"/>
          <w:szCs w:val="40"/>
        </w:rPr>
        <w:t xml:space="preserve">Marcia’s </w:t>
      </w:r>
    </w:p>
    <w:p w:rsidR="004E01FA" w:rsidRPr="003D4F46" w:rsidRDefault="00D02374">
      <w:pPr>
        <w:rPr>
          <w:rFonts w:ascii="Comic Sans MS" w:hAnsi="Comic Sans MS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4646295</wp:posOffset>
            </wp:positionH>
            <wp:positionV relativeFrom="margin">
              <wp:posOffset>518160</wp:posOffset>
            </wp:positionV>
            <wp:extent cx="847725" cy="828675"/>
            <wp:effectExtent l="19050" t="0" r="9525" b="0"/>
            <wp:wrapSquare wrapText="bothSides"/>
            <wp:docPr id="10" name="Picture 10" descr="FDLRSofficial02 by efdl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DLRSofficial02 by efdlrs.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2372" w:rsidRPr="003D4F46">
        <w:rPr>
          <w:rFonts w:ascii="Comic Sans MS" w:hAnsi="Comic Sans MS"/>
          <w:sz w:val="40"/>
          <w:szCs w:val="40"/>
        </w:rPr>
        <w:t xml:space="preserve">Monthly </w:t>
      </w:r>
    </w:p>
    <w:p w:rsidR="006A3800" w:rsidRDefault="00A92372">
      <w:pPr>
        <w:rPr>
          <w:rFonts w:ascii="Arial" w:hAnsi="Arial" w:cs="Arial"/>
          <w:color w:val="000000"/>
          <w:sz w:val="40"/>
          <w:szCs w:val="40"/>
        </w:rPr>
      </w:pPr>
      <w:r w:rsidRPr="003D4F46">
        <w:rPr>
          <w:rFonts w:ascii="Comic Sans MS" w:hAnsi="Comic Sans MS"/>
          <w:sz w:val="40"/>
          <w:szCs w:val="40"/>
        </w:rPr>
        <w:t>Minutes</w:t>
      </w:r>
      <w:r w:rsidR="00466D8D" w:rsidRPr="003D4F46">
        <w:rPr>
          <w:rFonts w:ascii="Comic Sans MS" w:hAnsi="Comic Sans MS"/>
          <w:sz w:val="40"/>
          <w:szCs w:val="40"/>
        </w:rPr>
        <w:t>…</w:t>
      </w:r>
      <w:r w:rsidR="00466D8D" w:rsidRPr="003D4F46">
        <w:rPr>
          <w:rFonts w:ascii="Arial" w:hAnsi="Arial" w:cs="Arial"/>
          <w:color w:val="000000"/>
          <w:sz w:val="40"/>
          <w:szCs w:val="40"/>
        </w:rPr>
        <w:t xml:space="preserve"> </w:t>
      </w:r>
    </w:p>
    <w:p w:rsidR="00A15D15" w:rsidRDefault="00A15D15">
      <w:pPr>
        <w:rPr>
          <w:rFonts w:ascii="Arial" w:hAnsi="Arial" w:cs="Arial"/>
          <w:color w:val="000000"/>
          <w:szCs w:val="40"/>
        </w:rPr>
      </w:pPr>
    </w:p>
    <w:p w:rsidR="001B598F" w:rsidRPr="00355D01" w:rsidRDefault="001B598F">
      <w:pPr>
        <w:rPr>
          <w:rFonts w:ascii="Arial" w:hAnsi="Arial" w:cs="Arial"/>
          <w:color w:val="000000"/>
          <w:szCs w:val="40"/>
        </w:rPr>
      </w:pPr>
    </w:p>
    <w:p w:rsidR="006A3800" w:rsidRPr="00C74E64" w:rsidRDefault="006A3800">
      <w:pPr>
        <w:rPr>
          <w:rFonts w:ascii="Arial" w:hAnsi="Arial" w:cs="Arial"/>
          <w:color w:val="000000"/>
          <w:sz w:val="22"/>
          <w:szCs w:val="40"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58"/>
        <w:gridCol w:w="6660"/>
        <w:gridCol w:w="1620"/>
      </w:tblGrid>
      <w:tr w:rsidR="00BE6716" w:rsidRPr="00CC25DA" w:rsidTr="00C82031">
        <w:tc>
          <w:tcPr>
            <w:tcW w:w="2358" w:type="dxa"/>
          </w:tcPr>
          <w:p w:rsidR="002C7547" w:rsidRDefault="004E01FA" w:rsidP="002C7547">
            <w:pPr>
              <w:rPr>
                <w:rFonts w:ascii="Comic Sans MS" w:hAnsi="Comic Sans MS"/>
              </w:rPr>
            </w:pPr>
            <w:r w:rsidRPr="00CC25DA">
              <w:rPr>
                <w:rFonts w:ascii="Comic Sans MS" w:hAnsi="Comic Sans MS"/>
              </w:rPr>
              <w:t xml:space="preserve">Vol. </w:t>
            </w:r>
            <w:r w:rsidR="00125C07">
              <w:rPr>
                <w:rFonts w:ascii="Comic Sans MS" w:hAnsi="Comic Sans MS"/>
              </w:rPr>
              <w:t>21</w:t>
            </w:r>
            <w:r w:rsidR="001927C8">
              <w:rPr>
                <w:rFonts w:ascii="Comic Sans MS" w:hAnsi="Comic Sans MS"/>
              </w:rPr>
              <w:t xml:space="preserve">  </w:t>
            </w:r>
          </w:p>
          <w:p w:rsidR="00A92372" w:rsidRPr="00CC25DA" w:rsidRDefault="00397E1F" w:rsidP="002C75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November</w:t>
            </w:r>
            <w:r w:rsidR="00B2516F">
              <w:rPr>
                <w:rFonts w:ascii="Comic Sans MS" w:hAnsi="Comic Sans MS"/>
              </w:rPr>
              <w:t xml:space="preserve"> </w:t>
            </w:r>
            <w:r w:rsidR="004E01FA" w:rsidRPr="00CC25DA">
              <w:rPr>
                <w:rFonts w:ascii="Comic Sans MS" w:hAnsi="Comic Sans MS"/>
              </w:rPr>
              <w:t xml:space="preserve"> 20</w:t>
            </w:r>
            <w:r w:rsidR="005D45F0">
              <w:rPr>
                <w:rFonts w:ascii="Comic Sans MS" w:hAnsi="Comic Sans MS"/>
              </w:rPr>
              <w:t>10</w:t>
            </w:r>
          </w:p>
        </w:tc>
        <w:tc>
          <w:tcPr>
            <w:tcW w:w="6660" w:type="dxa"/>
          </w:tcPr>
          <w:p w:rsidR="00A92372" w:rsidRPr="00CC25DA" w:rsidRDefault="00A92372">
            <w:pPr>
              <w:rPr>
                <w:rFonts w:ascii="Comic Sans MS" w:hAnsi="Comic Sans MS"/>
              </w:rPr>
            </w:pPr>
            <w:r w:rsidRPr="00CC25DA">
              <w:rPr>
                <w:rFonts w:ascii="Comic Sans MS" w:hAnsi="Comic Sans MS"/>
              </w:rPr>
              <w:t>Details</w:t>
            </w:r>
          </w:p>
        </w:tc>
        <w:tc>
          <w:tcPr>
            <w:tcW w:w="1620" w:type="dxa"/>
          </w:tcPr>
          <w:p w:rsidR="00A92372" w:rsidRPr="00CC25DA" w:rsidRDefault="00A92372">
            <w:pPr>
              <w:rPr>
                <w:rFonts w:ascii="Comic Sans MS" w:hAnsi="Comic Sans MS"/>
              </w:rPr>
            </w:pPr>
            <w:r w:rsidRPr="00CC25DA">
              <w:rPr>
                <w:rFonts w:ascii="Comic Sans MS" w:hAnsi="Comic Sans MS"/>
              </w:rPr>
              <w:t>To do…</w:t>
            </w:r>
          </w:p>
        </w:tc>
      </w:tr>
      <w:tr w:rsidR="00EE761D" w:rsidRPr="00CC25DA" w:rsidTr="00C82031">
        <w:tc>
          <w:tcPr>
            <w:tcW w:w="2358" w:type="dxa"/>
          </w:tcPr>
          <w:p w:rsidR="00A15D15" w:rsidRPr="00B04E1C" w:rsidRDefault="00A15D15" w:rsidP="00627113">
            <w:pPr>
              <w:jc w:val="center"/>
              <w:rPr>
                <w:rFonts w:ascii="Comic Sans MS" w:hAnsi="Comic Sans MS"/>
                <w:color w:val="984806" w:themeColor="accent6" w:themeShade="80"/>
                <w:sz w:val="16"/>
                <w:szCs w:val="28"/>
              </w:rPr>
            </w:pPr>
          </w:p>
          <w:p w:rsidR="0094214B" w:rsidRPr="00B04E1C" w:rsidRDefault="0094214B" w:rsidP="00627113">
            <w:pPr>
              <w:jc w:val="center"/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</w:pPr>
          </w:p>
          <w:p w:rsidR="00386D70" w:rsidRPr="00B04E1C" w:rsidRDefault="0094214B" w:rsidP="00627113">
            <w:pPr>
              <w:jc w:val="center"/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</w:pPr>
            <w:r w:rsidRPr="00B04E1C"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  <w:t>Final Reminder</w:t>
            </w:r>
          </w:p>
        </w:tc>
        <w:tc>
          <w:tcPr>
            <w:tcW w:w="6660" w:type="dxa"/>
          </w:tcPr>
          <w:p w:rsidR="004C4DEE" w:rsidRDefault="004C4DEE" w:rsidP="002354E6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33232" w:rsidRDefault="00733232" w:rsidP="002354E6">
            <w:pPr>
              <w:rPr>
                <w:rFonts w:ascii="Comic Sans MS" w:hAnsi="Comic Sans MS"/>
                <w:sz w:val="20"/>
                <w:szCs w:val="20"/>
              </w:rPr>
            </w:pPr>
            <w:r w:rsidRPr="004C4DEE">
              <w:rPr>
                <w:rFonts w:ascii="Comic Sans MS" w:hAnsi="Comic Sans MS"/>
                <w:b/>
                <w:sz w:val="20"/>
                <w:szCs w:val="20"/>
              </w:rPr>
              <w:t>Keeping AAC Relevant to the Learning Environment</w:t>
            </w:r>
            <w:r>
              <w:rPr>
                <w:rFonts w:ascii="Comic Sans MS" w:hAnsi="Comic Sans MS"/>
                <w:sz w:val="20"/>
                <w:szCs w:val="20"/>
              </w:rPr>
              <w:t xml:space="preserve"> December </w:t>
            </w:r>
            <w:r w:rsidR="0094214B">
              <w:rPr>
                <w:rFonts w:ascii="Comic Sans MS" w:hAnsi="Comic Sans MS"/>
                <w:sz w:val="20"/>
                <w:szCs w:val="20"/>
              </w:rPr>
              <w:t>6</w:t>
            </w:r>
            <w:r w:rsidRPr="00733232">
              <w:rPr>
                <w:rFonts w:ascii="Comic Sans MS" w:hAnsi="Comic Sans MS"/>
                <w:sz w:val="20"/>
                <w:szCs w:val="20"/>
                <w:vertAlign w:val="superscript"/>
              </w:rPr>
              <w:t>th</w:t>
            </w:r>
            <w:r>
              <w:rPr>
                <w:rFonts w:ascii="Comic Sans MS" w:hAnsi="Comic Sans MS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This will be a collaborative effort among AMDI, Saltillo, PRC, &amp; News2You. The workshop will focus on….. ASHA CEUs will be provided as well as lunch!</w:t>
            </w:r>
          </w:p>
          <w:p w:rsidR="00733232" w:rsidRDefault="00733232" w:rsidP="002354E6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EE761D" w:rsidRDefault="0036333A" w:rsidP="0094214B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 w:rsidR="0094214B">
              <w:rPr>
                <w:rFonts w:ascii="Comic Sans MS" w:hAnsi="Comic Sans MS"/>
                <w:sz w:val="20"/>
                <w:szCs w:val="20"/>
              </w:rPr>
              <w:t>Still space available</w:t>
            </w:r>
          </w:p>
        </w:tc>
      </w:tr>
      <w:tr w:rsidR="00386D70" w:rsidRPr="00CC25DA" w:rsidTr="00C82031">
        <w:tc>
          <w:tcPr>
            <w:tcW w:w="2358" w:type="dxa"/>
          </w:tcPr>
          <w:p w:rsidR="00A15D15" w:rsidRPr="00B04E1C" w:rsidRDefault="00A15D15" w:rsidP="00646247">
            <w:pPr>
              <w:jc w:val="center"/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</w:pPr>
          </w:p>
          <w:p w:rsidR="00A15D15" w:rsidRPr="00B04E1C" w:rsidRDefault="00474DCD" w:rsidP="00646247">
            <w:pPr>
              <w:jc w:val="center"/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</w:pPr>
            <w:r w:rsidRPr="00B04E1C"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  <w:t xml:space="preserve">District </w:t>
            </w:r>
          </w:p>
          <w:p w:rsidR="00A15D15" w:rsidRPr="00B04E1C" w:rsidRDefault="00386D70" w:rsidP="00646247">
            <w:pPr>
              <w:jc w:val="center"/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</w:pPr>
            <w:r w:rsidRPr="00B04E1C"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  <w:t xml:space="preserve">Annual </w:t>
            </w:r>
          </w:p>
          <w:p w:rsidR="00386D70" w:rsidRPr="00B04E1C" w:rsidRDefault="00386D70" w:rsidP="00646247">
            <w:pPr>
              <w:jc w:val="center"/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</w:pPr>
            <w:r w:rsidRPr="00B04E1C"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  <w:t>Reports</w:t>
            </w:r>
          </w:p>
        </w:tc>
        <w:tc>
          <w:tcPr>
            <w:tcW w:w="6660" w:type="dxa"/>
          </w:tcPr>
          <w:p w:rsidR="00386D70" w:rsidRDefault="007C0CB5" w:rsidP="0064624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 know this is getting old but I really do need your annual reports</w:t>
            </w:r>
            <w:r w:rsidR="00397E1F">
              <w:rPr>
                <w:rFonts w:ascii="Comic Sans MS" w:hAnsi="Comic Sans MS"/>
                <w:sz w:val="20"/>
                <w:szCs w:val="20"/>
              </w:rPr>
              <w:t>…</w:t>
            </w:r>
          </w:p>
          <w:p w:rsidR="00FB696B" w:rsidRDefault="00FB696B" w:rsidP="00646247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FB696B" w:rsidRDefault="00FB696B" w:rsidP="0064624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It does not have to be anything involved – you can send me just the totals if you want. </w:t>
            </w:r>
            <w:r w:rsidRPr="00FB696B">
              <w:rPr>
                <w:rFonts w:ascii="Comic Sans MS" w:hAnsi="Comic Sans MS"/>
                <w:b/>
                <w:sz w:val="20"/>
                <w:szCs w:val="20"/>
              </w:rPr>
              <w:t>Screenings – Assessments – Technical Assistance – Trainings/Participants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– Lab Visits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0B66E3" w:rsidRDefault="000B66E3" w:rsidP="0064624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386D70" w:rsidRDefault="00386D70" w:rsidP="0064624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386D70" w:rsidRDefault="00386D70" w:rsidP="001D54BF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 w:rsidR="001D54BF" w:rsidRPr="007C0CB5">
              <w:rPr>
                <w:rFonts w:ascii="Comic Sans MS" w:hAnsi="Comic Sans MS"/>
                <w:b/>
                <w:sz w:val="20"/>
                <w:szCs w:val="20"/>
                <w:u w:val="single"/>
              </w:rPr>
              <w:t>Please</w:t>
            </w:r>
            <w:r w:rsidR="001D54BF">
              <w:rPr>
                <w:rFonts w:ascii="Comic Sans MS" w:hAnsi="Comic Sans MS"/>
                <w:sz w:val="20"/>
                <w:szCs w:val="20"/>
              </w:rPr>
              <w:t xml:space="preserve"> s</w:t>
            </w:r>
            <w:r>
              <w:rPr>
                <w:rFonts w:ascii="Comic Sans MS" w:hAnsi="Comic Sans MS"/>
                <w:sz w:val="20"/>
                <w:szCs w:val="20"/>
              </w:rPr>
              <w:t>end me your annual reports</w:t>
            </w:r>
          </w:p>
        </w:tc>
      </w:tr>
      <w:tr w:rsidR="00A34EF1" w:rsidRPr="00CC25DA" w:rsidTr="00C82031">
        <w:tc>
          <w:tcPr>
            <w:tcW w:w="2358" w:type="dxa"/>
          </w:tcPr>
          <w:p w:rsidR="0094214B" w:rsidRPr="00B04E1C" w:rsidRDefault="0094214B" w:rsidP="00B005FA">
            <w:pPr>
              <w:jc w:val="center"/>
              <w:rPr>
                <w:rFonts w:ascii="Comic Sans MS" w:hAnsi="Comic Sans MS"/>
                <w:noProof/>
                <w:color w:val="984806" w:themeColor="accent6" w:themeShade="80"/>
                <w:sz w:val="28"/>
              </w:rPr>
            </w:pPr>
          </w:p>
          <w:p w:rsidR="00A34EF1" w:rsidRPr="00B04E1C" w:rsidRDefault="0094214B" w:rsidP="00B005FA">
            <w:pPr>
              <w:jc w:val="center"/>
              <w:rPr>
                <w:rFonts w:ascii="Comic Sans MS" w:hAnsi="Comic Sans MS"/>
                <w:noProof/>
                <w:color w:val="984806" w:themeColor="accent6" w:themeShade="80"/>
                <w:sz w:val="28"/>
              </w:rPr>
            </w:pPr>
            <w:r w:rsidRPr="00B04E1C">
              <w:rPr>
                <w:rFonts w:ascii="Comic Sans MS" w:hAnsi="Comic Sans MS"/>
                <w:noProof/>
                <w:color w:val="984806" w:themeColor="accent6" w:themeShade="80"/>
                <w:sz w:val="28"/>
              </w:rPr>
              <w:t>Wikis</w:t>
            </w:r>
          </w:p>
        </w:tc>
        <w:tc>
          <w:tcPr>
            <w:tcW w:w="6660" w:type="dxa"/>
          </w:tcPr>
          <w:p w:rsidR="00A34EF1" w:rsidRDefault="0094214B" w:rsidP="0036333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If you haven’t done so – make sure you are a member of our Region 3 wiki and consider setting up notifications so you get an email when someone changes or posts something.</w:t>
            </w:r>
            <w:r w:rsidR="00A34EF1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At some point I’d like to go private with this wiki.</w:t>
            </w:r>
          </w:p>
          <w:p w:rsidR="0094214B" w:rsidRDefault="0094214B" w:rsidP="0036333A">
            <w:pPr>
              <w:rPr>
                <w:rFonts w:ascii="Comic Sans MS" w:hAnsi="Comic Sans MS"/>
                <w:sz w:val="20"/>
                <w:szCs w:val="20"/>
              </w:rPr>
            </w:pPr>
            <w:hyperlink r:id="rId11" w:history="1">
              <w:r w:rsidRPr="0094214B">
                <w:rPr>
                  <w:rStyle w:val="Hyperlink"/>
                  <w:rFonts w:ascii="Comic Sans MS" w:hAnsi="Comic Sans MS"/>
                  <w:sz w:val="20"/>
                  <w:szCs w:val="20"/>
                </w:rPr>
                <w:t>fdlrsregion3.wikispaces.com</w:t>
              </w:r>
            </w:hyperlink>
          </w:p>
          <w:p w:rsidR="001B598F" w:rsidRDefault="001B598F" w:rsidP="0036333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A34EF1" w:rsidRDefault="00A34EF1" w:rsidP="00A34EF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 w:rsidR="0094214B">
              <w:rPr>
                <w:rFonts w:ascii="Comic Sans MS" w:hAnsi="Comic Sans MS"/>
                <w:sz w:val="20"/>
                <w:szCs w:val="20"/>
              </w:rPr>
              <w:t>Join the Region 3 wiki</w:t>
            </w:r>
          </w:p>
          <w:p w:rsidR="00A34EF1" w:rsidRDefault="00A34EF1" w:rsidP="002C7547">
            <w:pPr>
              <w:rPr>
                <w:rFonts w:ascii="Wingdings" w:hAnsi="Wingdings"/>
                <w:sz w:val="20"/>
                <w:szCs w:val="20"/>
              </w:rPr>
            </w:pPr>
          </w:p>
        </w:tc>
      </w:tr>
      <w:tr w:rsidR="00C414D1" w:rsidRPr="00CC25DA" w:rsidTr="00C82031">
        <w:tc>
          <w:tcPr>
            <w:tcW w:w="2358" w:type="dxa"/>
          </w:tcPr>
          <w:p w:rsidR="00C414D1" w:rsidRPr="00B04E1C" w:rsidRDefault="00260111" w:rsidP="00B005FA">
            <w:pPr>
              <w:jc w:val="center"/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</w:pPr>
            <w:r w:rsidRPr="00B04E1C"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  <w:t xml:space="preserve">ATIA </w:t>
            </w:r>
          </w:p>
        </w:tc>
        <w:tc>
          <w:tcPr>
            <w:tcW w:w="6660" w:type="dxa"/>
          </w:tcPr>
          <w:p w:rsidR="004C4DEE" w:rsidRDefault="0094214B" w:rsidP="00A34EF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Make sure I receive your registration forms and leave requests by </w:t>
            </w:r>
          </w:p>
          <w:p w:rsidR="00D716F4" w:rsidRDefault="0094214B" w:rsidP="00A34EF1">
            <w:pPr>
              <w:rPr>
                <w:rFonts w:ascii="Comic Sans MS" w:hAnsi="Comic Sans MS"/>
                <w:sz w:val="20"/>
                <w:szCs w:val="20"/>
              </w:rPr>
            </w:pPr>
            <w:r w:rsidRPr="00397E1F">
              <w:rPr>
                <w:rFonts w:ascii="Comic Sans MS" w:hAnsi="Comic Sans MS"/>
                <w:b/>
                <w:sz w:val="20"/>
                <w:szCs w:val="20"/>
              </w:rPr>
              <w:t>November 29</w:t>
            </w:r>
            <w:r w:rsidRPr="00397E1F">
              <w:rPr>
                <w:rFonts w:ascii="Comic Sans MS" w:hAnsi="Comic Sans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1B598F" w:rsidRPr="007C0CB5" w:rsidRDefault="001B598F" w:rsidP="00A34EF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C414D1" w:rsidRDefault="009E0731" w:rsidP="0094214B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 w:rsidR="0094214B">
              <w:rPr>
                <w:rFonts w:ascii="Comic Sans MS" w:hAnsi="Comic Sans MS"/>
                <w:sz w:val="20"/>
                <w:szCs w:val="20"/>
              </w:rPr>
              <w:t xml:space="preserve">Get forms to me ASAP </w:t>
            </w:r>
            <w:r w:rsidR="0094214B" w:rsidRPr="0094214B">
              <w:rPr>
                <w:rFonts w:ascii="Comic Sans MS" w:hAnsi="Comic Sans MS"/>
                <w:sz w:val="20"/>
                <w:szCs w:val="20"/>
              </w:rPr>
              <w:sym w:font="Wingdings" w:char="F04A"/>
            </w:r>
          </w:p>
        </w:tc>
      </w:tr>
      <w:tr w:rsidR="005401CA" w:rsidRPr="00CC25DA" w:rsidTr="00C82031">
        <w:tc>
          <w:tcPr>
            <w:tcW w:w="2358" w:type="dxa"/>
          </w:tcPr>
          <w:p w:rsidR="005401CA" w:rsidRDefault="00637AB0" w:rsidP="00B005FA">
            <w:pPr>
              <w:jc w:val="center"/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</w:pPr>
            <w:r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  <w:t xml:space="preserve">AIM </w:t>
            </w:r>
          </w:p>
          <w:p w:rsidR="00637AB0" w:rsidRPr="00B04E1C" w:rsidRDefault="00637AB0" w:rsidP="00B005FA">
            <w:pPr>
              <w:jc w:val="center"/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</w:pPr>
            <w:r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  <w:t>Webinars</w:t>
            </w:r>
          </w:p>
        </w:tc>
        <w:tc>
          <w:tcPr>
            <w:tcW w:w="6660" w:type="dxa"/>
          </w:tcPr>
          <w:p w:rsidR="00637AB0" w:rsidRDefault="00260111" w:rsidP="00637AB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Just a reminder about the</w:t>
            </w:r>
            <w:r w:rsidR="005401CA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637AB0">
              <w:rPr>
                <w:rFonts w:ascii="Comic Sans MS" w:hAnsi="Comic Sans MS"/>
                <w:sz w:val="20"/>
                <w:szCs w:val="20"/>
              </w:rPr>
              <w:t>remaining AIM webinars. The dates are:</w:t>
            </w:r>
          </w:p>
          <w:p w:rsidR="005401CA" w:rsidRDefault="00637AB0" w:rsidP="00637AB0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0"/>
                <w:szCs w:val="20"/>
              </w:rPr>
            </w:pPr>
            <w:r w:rsidRPr="001B598F">
              <w:rPr>
                <w:rFonts w:ascii="Comic Sans MS" w:hAnsi="Comic Sans MS"/>
                <w:b/>
                <w:sz w:val="20"/>
                <w:szCs w:val="20"/>
              </w:rPr>
              <w:t>Assessment Tools &amp; Procedures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1B598F">
              <w:rPr>
                <w:rFonts w:ascii="Comic Sans MS" w:hAnsi="Comic Sans MS"/>
                <w:sz w:val="20"/>
                <w:szCs w:val="20"/>
              </w:rPr>
              <w:t xml:space="preserve">- </w:t>
            </w:r>
            <w:r>
              <w:rPr>
                <w:rFonts w:ascii="Comic Sans MS" w:hAnsi="Comic Sans MS"/>
                <w:sz w:val="20"/>
                <w:szCs w:val="20"/>
              </w:rPr>
              <w:t>December 2</w:t>
            </w:r>
            <w:r w:rsidRPr="00637AB0">
              <w:rPr>
                <w:rFonts w:ascii="Comic Sans MS" w:hAnsi="Comic Sans MS"/>
                <w:sz w:val="20"/>
                <w:szCs w:val="20"/>
                <w:vertAlign w:val="superscript"/>
              </w:rPr>
              <w:t>nd</w:t>
            </w:r>
            <w:r>
              <w:rPr>
                <w:rFonts w:ascii="Comic Sans MS" w:hAnsi="Comic Sans MS"/>
                <w:sz w:val="20"/>
                <w:szCs w:val="20"/>
              </w:rPr>
              <w:t xml:space="preserve"> or January 13</w:t>
            </w:r>
            <w:r w:rsidRPr="00637AB0">
              <w:rPr>
                <w:rFonts w:ascii="Comic Sans MS" w:hAnsi="Comic Sans MS"/>
                <w:sz w:val="20"/>
                <w:szCs w:val="20"/>
                <w:vertAlign w:val="superscript"/>
              </w:rPr>
              <w:t>th</w:t>
            </w:r>
            <w:r>
              <w:rPr>
                <w:rFonts w:ascii="Comic Sans MS" w:hAnsi="Comic Sans MS"/>
                <w:sz w:val="20"/>
                <w:szCs w:val="20"/>
              </w:rPr>
              <w:t xml:space="preserve"> @ 2:30</w:t>
            </w:r>
          </w:p>
          <w:p w:rsidR="001B598F" w:rsidRDefault="00637AB0" w:rsidP="001B598F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0"/>
                <w:szCs w:val="20"/>
              </w:rPr>
            </w:pPr>
            <w:r w:rsidRPr="001B598F">
              <w:rPr>
                <w:rFonts w:ascii="Comic Sans MS" w:hAnsi="Comic Sans MS"/>
                <w:b/>
                <w:sz w:val="20"/>
                <w:szCs w:val="20"/>
              </w:rPr>
              <w:t>Obtaining Accessible Instructional Materials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1B598F">
              <w:rPr>
                <w:rFonts w:ascii="Comic Sans MS" w:hAnsi="Comic Sans MS"/>
                <w:sz w:val="20"/>
                <w:szCs w:val="20"/>
              </w:rPr>
              <w:t xml:space="preserve">- </w:t>
            </w:r>
            <w:r>
              <w:rPr>
                <w:rFonts w:ascii="Comic Sans MS" w:hAnsi="Comic Sans MS"/>
                <w:sz w:val="20"/>
                <w:szCs w:val="20"/>
              </w:rPr>
              <w:t>February 10</w:t>
            </w:r>
            <w:r w:rsidRPr="00637AB0">
              <w:rPr>
                <w:rFonts w:ascii="Comic Sans MS" w:hAnsi="Comic Sans MS"/>
                <w:sz w:val="20"/>
                <w:szCs w:val="20"/>
                <w:vertAlign w:val="superscript"/>
              </w:rPr>
              <w:t>th</w:t>
            </w:r>
            <w:r>
              <w:rPr>
                <w:rFonts w:ascii="Comic Sans MS" w:hAnsi="Comic Sans MS"/>
                <w:sz w:val="20"/>
                <w:szCs w:val="20"/>
              </w:rPr>
              <w:t xml:space="preserve"> and March 3</w:t>
            </w:r>
            <w:r w:rsidRPr="00637AB0">
              <w:rPr>
                <w:rFonts w:ascii="Comic Sans MS" w:hAnsi="Comic Sans MS"/>
                <w:sz w:val="20"/>
                <w:szCs w:val="20"/>
                <w:vertAlign w:val="superscript"/>
              </w:rPr>
              <w:t>rd</w:t>
            </w:r>
            <w:r>
              <w:rPr>
                <w:rFonts w:ascii="Comic Sans MS" w:hAnsi="Comic Sans MS"/>
                <w:sz w:val="20"/>
                <w:szCs w:val="20"/>
              </w:rPr>
              <w:t xml:space="preserve"> @ 2:30</w:t>
            </w:r>
          </w:p>
          <w:p w:rsidR="001B598F" w:rsidRDefault="001B598F" w:rsidP="001B598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Webinar URL – </w:t>
            </w:r>
            <w:hyperlink r:id="rId12" w:history="1">
              <w:r w:rsidRPr="003A7315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http://efdlrs.na5.acrobat.com/auditorium</w:t>
              </w:r>
            </w:hyperlink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1B598F" w:rsidRPr="001B598F" w:rsidRDefault="001B598F" w:rsidP="001B598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5401CA" w:rsidRDefault="00260111" w:rsidP="00637AB0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 w:rsidR="00637AB0">
              <w:rPr>
                <w:rFonts w:ascii="Comic Sans MS" w:hAnsi="Comic Sans MS"/>
                <w:sz w:val="20"/>
                <w:szCs w:val="20"/>
              </w:rPr>
              <w:t>Consider participating  and share with other folks in your districts</w:t>
            </w:r>
          </w:p>
        </w:tc>
      </w:tr>
      <w:tr w:rsidR="00B36D08" w:rsidRPr="00CC25DA" w:rsidTr="00C82031">
        <w:tc>
          <w:tcPr>
            <w:tcW w:w="2358" w:type="dxa"/>
          </w:tcPr>
          <w:p w:rsidR="00B36D08" w:rsidRPr="00B04E1C" w:rsidRDefault="00637AB0" w:rsidP="00B005FA">
            <w:pPr>
              <w:jc w:val="center"/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</w:pPr>
            <w:r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  <w:t>Special Price on Intel Reader</w:t>
            </w:r>
          </w:p>
        </w:tc>
        <w:tc>
          <w:tcPr>
            <w:tcW w:w="6660" w:type="dxa"/>
          </w:tcPr>
          <w:p w:rsidR="00206F07" w:rsidRDefault="00637AB0" w:rsidP="00B005F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Don Johnston is holding a sale on the Intel Reader. Flyer is attached.</w:t>
            </w:r>
            <w:r w:rsidR="00206F07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B36D08" w:rsidRDefault="00206F07" w:rsidP="00637AB0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>
              <w:rPr>
                <w:rFonts w:ascii="Comic Sans MS" w:hAnsi="Comic Sans MS"/>
                <w:sz w:val="20"/>
                <w:szCs w:val="20"/>
              </w:rPr>
              <w:t xml:space="preserve">Check </w:t>
            </w:r>
            <w:r w:rsidR="00637AB0">
              <w:rPr>
                <w:rFonts w:ascii="Comic Sans MS" w:hAnsi="Comic Sans MS"/>
                <w:sz w:val="20"/>
                <w:szCs w:val="20"/>
              </w:rPr>
              <w:t>it</w:t>
            </w:r>
            <w:r>
              <w:rPr>
                <w:rFonts w:ascii="Comic Sans MS" w:hAnsi="Comic Sans MS"/>
                <w:sz w:val="20"/>
                <w:szCs w:val="20"/>
              </w:rPr>
              <w:t xml:space="preserve"> out</w:t>
            </w:r>
          </w:p>
        </w:tc>
      </w:tr>
      <w:tr w:rsidR="007C0CB5" w:rsidRPr="00CC25DA" w:rsidTr="00C82031">
        <w:tc>
          <w:tcPr>
            <w:tcW w:w="2358" w:type="dxa"/>
          </w:tcPr>
          <w:p w:rsidR="007C0CB5" w:rsidRDefault="007C0CB5" w:rsidP="00B005FA">
            <w:pPr>
              <w:jc w:val="center"/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</w:pPr>
            <w:r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  <w:t>PRC AAC Language Lab</w:t>
            </w:r>
          </w:p>
        </w:tc>
        <w:tc>
          <w:tcPr>
            <w:tcW w:w="6660" w:type="dxa"/>
          </w:tcPr>
          <w:p w:rsidR="007C0CB5" w:rsidRDefault="007C0CB5" w:rsidP="00397E1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 recently participated in a webinar reviewing all the resources on the new PRC AAC Language Lab website. Lots of great resources including sample </w:t>
            </w:r>
            <w:r w:rsidR="00397E1F">
              <w:rPr>
                <w:rFonts w:ascii="Comic Sans MS" w:hAnsi="Comic Sans MS"/>
                <w:sz w:val="20"/>
                <w:szCs w:val="20"/>
              </w:rPr>
              <w:t>lesson plan</w:t>
            </w:r>
            <w:r>
              <w:rPr>
                <w:rFonts w:ascii="Comic Sans MS" w:hAnsi="Comic Sans MS"/>
                <w:sz w:val="20"/>
                <w:szCs w:val="20"/>
              </w:rPr>
              <w:t xml:space="preserve">s, language development stages, PowerPoint Books and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Intellitools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activities to support students using AAC.</w:t>
            </w:r>
          </w:p>
          <w:p w:rsidR="001B598F" w:rsidRDefault="001B598F" w:rsidP="00397E1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0CB5" w:rsidRDefault="007C0CB5" w:rsidP="00637AB0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>
              <w:rPr>
                <w:rFonts w:ascii="Comic Sans MS" w:hAnsi="Comic Sans MS"/>
                <w:sz w:val="20"/>
                <w:szCs w:val="20"/>
              </w:rPr>
              <w:t>Check it out</w:t>
            </w:r>
            <w:r w:rsidR="00397E1F">
              <w:rPr>
                <w:rFonts w:ascii="Comic Sans MS" w:hAnsi="Comic Sans MS"/>
                <w:sz w:val="20"/>
                <w:szCs w:val="20"/>
              </w:rPr>
              <w:t xml:space="preserve"> at </w:t>
            </w:r>
            <w:hyperlink r:id="rId13" w:history="1">
              <w:r w:rsidR="00397E1F" w:rsidRPr="003A7315">
                <w:rPr>
                  <w:rStyle w:val="Hyperlink"/>
                  <w:rFonts w:ascii="Comic Sans MS" w:hAnsi="Comic Sans MS"/>
                  <w:sz w:val="20"/>
                  <w:szCs w:val="20"/>
                </w:rPr>
                <w:t>www.aaclanguagelab.com</w:t>
              </w:r>
            </w:hyperlink>
            <w:r w:rsidR="00397E1F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986B29" w:rsidRPr="00CC25DA" w:rsidTr="00C82031">
        <w:tc>
          <w:tcPr>
            <w:tcW w:w="2358" w:type="dxa"/>
          </w:tcPr>
          <w:p w:rsidR="00986B29" w:rsidRDefault="001B598F" w:rsidP="00B005FA">
            <w:pPr>
              <w:jc w:val="center"/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</w:pPr>
            <w:r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  <w:lastRenderedPageBreak/>
              <w:t xml:space="preserve">NIMAS/AIM </w:t>
            </w:r>
            <w:r w:rsidR="00986B29">
              <w:rPr>
                <w:rFonts w:ascii="Comic Sans MS" w:hAnsi="Comic Sans MS"/>
                <w:color w:val="984806" w:themeColor="accent6" w:themeShade="80"/>
                <w:sz w:val="28"/>
                <w:szCs w:val="28"/>
              </w:rPr>
              <w:t>Legal Briefs</w:t>
            </w:r>
          </w:p>
        </w:tc>
        <w:tc>
          <w:tcPr>
            <w:tcW w:w="6660" w:type="dxa"/>
          </w:tcPr>
          <w:p w:rsidR="00986B29" w:rsidRDefault="00986B29" w:rsidP="00397E1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Some of you may already have received this information via other email lists. But for those of you who haven’t the AIM Center has released 3 new documents covering copyright law, eligibility, and the legal basis for AIM.</w:t>
            </w:r>
          </w:p>
          <w:p w:rsidR="00986B29" w:rsidRPr="001B598F" w:rsidRDefault="00986B29" w:rsidP="00397E1F">
            <w:pPr>
              <w:rPr>
                <w:rFonts w:ascii="Comic Sans MS" w:hAnsi="Comic Sans MS"/>
                <w:sz w:val="20"/>
                <w:szCs w:val="20"/>
              </w:rPr>
            </w:pPr>
            <w:r w:rsidRPr="001B598F">
              <w:rPr>
                <w:rFonts w:ascii="Comic Sans MS" w:hAnsi="Comic Sans MS" w:cs="Arial"/>
                <w:b/>
                <w:bCs/>
                <w:color w:val="333333"/>
              </w:rPr>
              <w:t>An Examination of the NIMAS and NIMAC Provisions in IDEA 2004: A Brief for Families and Educators</w:t>
            </w:r>
            <w:r w:rsidRPr="001B598F">
              <w:rPr>
                <w:rFonts w:ascii="Comic Sans MS" w:hAnsi="Comic Sans MS" w:cs="Arial"/>
                <w:b/>
                <w:bCs/>
                <w:color w:val="333333"/>
              </w:rPr>
              <w:br/>
            </w:r>
            <w:hyperlink r:id="rId14" w:history="1">
              <w:r w:rsidRPr="001B598F">
                <w:rPr>
                  <w:rStyle w:val="Hyperlink"/>
                  <w:rFonts w:ascii="Comic Sans MS" w:hAnsi="Comic Sans MS" w:cs="Arial"/>
                  <w:sz w:val="20"/>
                  <w:szCs w:val="20"/>
                </w:rPr>
                <w:t>http://aim.cast.org/learn/aim4families/nimas_nimac_families_educators</w:t>
              </w:r>
            </w:hyperlink>
            <w:r w:rsidRPr="001B598F">
              <w:rPr>
                <w:rFonts w:ascii="Comic Sans MS" w:hAnsi="Comic Sans MS" w:cs="Arial"/>
                <w:sz w:val="20"/>
                <w:szCs w:val="20"/>
              </w:rPr>
              <w:br/>
            </w:r>
            <w:r w:rsidRPr="001B598F">
              <w:rPr>
                <w:rFonts w:ascii="Comic Sans MS" w:hAnsi="Comic Sans MS" w:cs="Arial"/>
                <w:sz w:val="20"/>
                <w:szCs w:val="20"/>
              </w:rPr>
              <w:br/>
            </w:r>
            <w:r w:rsidRPr="001B598F">
              <w:rPr>
                <w:rFonts w:ascii="Comic Sans MS" w:hAnsi="Comic Sans MS" w:cs="Arial"/>
                <w:b/>
                <w:bCs/>
                <w:color w:val="333333"/>
              </w:rPr>
              <w:t>The Right of Students to Receive AIM</w:t>
            </w:r>
            <w:r w:rsidRPr="001B598F">
              <w:rPr>
                <w:rFonts w:ascii="Comic Sans MS" w:hAnsi="Comic Sans MS" w:cs="Arial"/>
                <w:b/>
                <w:bCs/>
                <w:color w:val="333333"/>
              </w:rPr>
              <w:br/>
            </w:r>
            <w:hyperlink r:id="rId15" w:history="1">
              <w:r w:rsidRPr="001B598F">
                <w:rPr>
                  <w:rStyle w:val="Hyperlink"/>
                  <w:rFonts w:ascii="Comic Sans MS" w:hAnsi="Comic Sans MS" w:cs="Arial"/>
                  <w:sz w:val="20"/>
                  <w:szCs w:val="20"/>
                </w:rPr>
                <w:t>http://aim.cast.org/learn/aim4families/aim_families_educators</w:t>
              </w:r>
            </w:hyperlink>
            <w:r w:rsidRPr="001B598F">
              <w:rPr>
                <w:rFonts w:ascii="Comic Sans MS" w:hAnsi="Comic Sans MS" w:cs="Arial"/>
                <w:sz w:val="20"/>
                <w:szCs w:val="20"/>
              </w:rPr>
              <w:br/>
            </w:r>
            <w:r w:rsidRPr="001B598F">
              <w:rPr>
                <w:rFonts w:ascii="Comic Sans MS" w:hAnsi="Comic Sans MS" w:cs="Arial"/>
                <w:sz w:val="20"/>
                <w:szCs w:val="20"/>
              </w:rPr>
              <w:br/>
            </w:r>
            <w:r w:rsidRPr="001B598F">
              <w:rPr>
                <w:rFonts w:ascii="Comic Sans MS" w:hAnsi="Comic Sans MS" w:cs="Arial"/>
                <w:b/>
                <w:bCs/>
                <w:color w:val="333333"/>
              </w:rPr>
              <w:t>NIMAS and NIMAC: A Discussion of Legal Issues</w:t>
            </w:r>
            <w:r w:rsidRPr="001B598F">
              <w:rPr>
                <w:rFonts w:ascii="Comic Sans MS" w:hAnsi="Comic Sans MS" w:cs="Arial"/>
                <w:b/>
                <w:bCs/>
                <w:color w:val="333333"/>
              </w:rPr>
              <w:br/>
            </w:r>
            <w:hyperlink r:id="rId16" w:history="1">
              <w:r w:rsidRPr="001B598F">
                <w:rPr>
                  <w:rStyle w:val="Hyperlink"/>
                  <w:rFonts w:ascii="Comic Sans MS" w:hAnsi="Comic Sans MS" w:cs="Arial"/>
                  <w:sz w:val="20"/>
                  <w:szCs w:val="20"/>
                </w:rPr>
                <w:t>http://aim.cast.org/learn/policy/federal/legalissues1</w:t>
              </w:r>
            </w:hyperlink>
          </w:p>
        </w:tc>
        <w:tc>
          <w:tcPr>
            <w:tcW w:w="1620" w:type="dxa"/>
          </w:tcPr>
          <w:p w:rsidR="00986B29" w:rsidRDefault="001B598F" w:rsidP="001B598F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>
              <w:rPr>
                <w:rFonts w:ascii="Comic Sans MS" w:hAnsi="Comic Sans MS"/>
                <w:sz w:val="20"/>
                <w:szCs w:val="20"/>
              </w:rPr>
              <w:t>Check them out</w:t>
            </w:r>
          </w:p>
        </w:tc>
      </w:tr>
    </w:tbl>
    <w:p w:rsidR="00827624" w:rsidRDefault="00827624">
      <w:pPr>
        <w:rPr>
          <w:rFonts w:ascii="Comic Sans MS" w:hAnsi="Comic Sans MS"/>
          <w:sz w:val="28"/>
          <w:szCs w:val="28"/>
        </w:rPr>
      </w:pPr>
    </w:p>
    <w:p w:rsidR="00D90E3C" w:rsidRDefault="00D90E3C">
      <w:pPr>
        <w:rPr>
          <w:rFonts w:ascii="Comic Sans MS" w:hAnsi="Comic Sans MS"/>
          <w:sz w:val="28"/>
          <w:szCs w:val="28"/>
        </w:rPr>
      </w:pPr>
    </w:p>
    <w:p w:rsidR="00A92372" w:rsidRPr="00827624" w:rsidRDefault="00637AB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Have a great turkey day</w:t>
      </w:r>
      <w:r w:rsidR="00407032" w:rsidRPr="00827624">
        <w:rPr>
          <w:rFonts w:ascii="Comic Sans MS" w:hAnsi="Comic Sans MS"/>
          <w:sz w:val="28"/>
          <w:szCs w:val="28"/>
        </w:rPr>
        <w:t>…</w:t>
      </w:r>
      <w:r w:rsidR="00064E38" w:rsidRPr="00064E38">
        <w:rPr>
          <w:rFonts w:ascii="Comic Sans MS" w:hAnsi="Comic Sans MS"/>
          <w:sz w:val="28"/>
          <w:szCs w:val="28"/>
        </w:rPr>
        <w:sym w:font="Wingdings" w:char="F04A"/>
      </w:r>
    </w:p>
    <w:sectPr w:rsidR="00A92372" w:rsidRPr="00827624" w:rsidSect="00827624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319B"/>
    <w:multiLevelType w:val="hybridMultilevel"/>
    <w:tmpl w:val="6C6CE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962D4"/>
    <w:multiLevelType w:val="hybridMultilevel"/>
    <w:tmpl w:val="779074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1F23D1"/>
    <w:multiLevelType w:val="hybridMultilevel"/>
    <w:tmpl w:val="A73C2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D63D5"/>
    <w:multiLevelType w:val="hybridMultilevel"/>
    <w:tmpl w:val="556CA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F57695"/>
    <w:multiLevelType w:val="hybridMultilevel"/>
    <w:tmpl w:val="1040B0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A0A0C1E"/>
    <w:multiLevelType w:val="hybridMultilevel"/>
    <w:tmpl w:val="0394A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3CD045C"/>
    <w:multiLevelType w:val="hybridMultilevel"/>
    <w:tmpl w:val="9B905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3C124C"/>
    <w:multiLevelType w:val="hybridMultilevel"/>
    <w:tmpl w:val="6652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A92372"/>
    <w:rsid w:val="00013F64"/>
    <w:rsid w:val="0001515E"/>
    <w:rsid w:val="00016A24"/>
    <w:rsid w:val="00022995"/>
    <w:rsid w:val="000253C2"/>
    <w:rsid w:val="00034340"/>
    <w:rsid w:val="00035C1F"/>
    <w:rsid w:val="000554BD"/>
    <w:rsid w:val="00064E38"/>
    <w:rsid w:val="00066BB3"/>
    <w:rsid w:val="000678CB"/>
    <w:rsid w:val="00071F7D"/>
    <w:rsid w:val="00081886"/>
    <w:rsid w:val="000A21B0"/>
    <w:rsid w:val="000B4FA7"/>
    <w:rsid w:val="000B5E97"/>
    <w:rsid w:val="000B66E3"/>
    <w:rsid w:val="000D668A"/>
    <w:rsid w:val="00102E78"/>
    <w:rsid w:val="00110A4A"/>
    <w:rsid w:val="001130D1"/>
    <w:rsid w:val="00113B59"/>
    <w:rsid w:val="00114188"/>
    <w:rsid w:val="001162E1"/>
    <w:rsid w:val="0012167D"/>
    <w:rsid w:val="00125C07"/>
    <w:rsid w:val="00135162"/>
    <w:rsid w:val="0013652E"/>
    <w:rsid w:val="001409C7"/>
    <w:rsid w:val="00147AF4"/>
    <w:rsid w:val="00156D33"/>
    <w:rsid w:val="00163DC5"/>
    <w:rsid w:val="00166B47"/>
    <w:rsid w:val="00185ADF"/>
    <w:rsid w:val="001925A3"/>
    <w:rsid w:val="001927C8"/>
    <w:rsid w:val="00192DCC"/>
    <w:rsid w:val="001A30B6"/>
    <w:rsid w:val="001A33A7"/>
    <w:rsid w:val="001A7B67"/>
    <w:rsid w:val="001B598F"/>
    <w:rsid w:val="001C03C8"/>
    <w:rsid w:val="001C475C"/>
    <w:rsid w:val="001D54BF"/>
    <w:rsid w:val="001D6E35"/>
    <w:rsid w:val="001E477F"/>
    <w:rsid w:val="001E4841"/>
    <w:rsid w:val="001E6964"/>
    <w:rsid w:val="001E6EB3"/>
    <w:rsid w:val="001F2DC3"/>
    <w:rsid w:val="001F5A95"/>
    <w:rsid w:val="00204EBE"/>
    <w:rsid w:val="00206F07"/>
    <w:rsid w:val="002170D1"/>
    <w:rsid w:val="00224395"/>
    <w:rsid w:val="002354E6"/>
    <w:rsid w:val="00242737"/>
    <w:rsid w:val="00256261"/>
    <w:rsid w:val="00260111"/>
    <w:rsid w:val="002623A5"/>
    <w:rsid w:val="0028631B"/>
    <w:rsid w:val="0028779B"/>
    <w:rsid w:val="002A6683"/>
    <w:rsid w:val="002B02E7"/>
    <w:rsid w:val="002B2F73"/>
    <w:rsid w:val="002B3AE0"/>
    <w:rsid w:val="002B55F4"/>
    <w:rsid w:val="002C1815"/>
    <w:rsid w:val="002C7547"/>
    <w:rsid w:val="002D0733"/>
    <w:rsid w:val="002D6783"/>
    <w:rsid w:val="002F45B2"/>
    <w:rsid w:val="00301B1A"/>
    <w:rsid w:val="003028A5"/>
    <w:rsid w:val="003226BF"/>
    <w:rsid w:val="00323378"/>
    <w:rsid w:val="0032526F"/>
    <w:rsid w:val="00326680"/>
    <w:rsid w:val="0033408F"/>
    <w:rsid w:val="003346E8"/>
    <w:rsid w:val="0033475B"/>
    <w:rsid w:val="00343A38"/>
    <w:rsid w:val="00355D01"/>
    <w:rsid w:val="0036333A"/>
    <w:rsid w:val="00372EED"/>
    <w:rsid w:val="00386D70"/>
    <w:rsid w:val="00395C15"/>
    <w:rsid w:val="00397E1F"/>
    <w:rsid w:val="003A3122"/>
    <w:rsid w:val="003B439D"/>
    <w:rsid w:val="003B7E97"/>
    <w:rsid w:val="003C02ED"/>
    <w:rsid w:val="003D4F46"/>
    <w:rsid w:val="003D70A9"/>
    <w:rsid w:val="003D72DE"/>
    <w:rsid w:val="003E0F45"/>
    <w:rsid w:val="003E62B2"/>
    <w:rsid w:val="003F2B57"/>
    <w:rsid w:val="004031BE"/>
    <w:rsid w:val="0040479C"/>
    <w:rsid w:val="00407032"/>
    <w:rsid w:val="004115AA"/>
    <w:rsid w:val="004139DB"/>
    <w:rsid w:val="004176A9"/>
    <w:rsid w:val="004223EC"/>
    <w:rsid w:val="00423573"/>
    <w:rsid w:val="00440CBF"/>
    <w:rsid w:val="004572E9"/>
    <w:rsid w:val="0046099C"/>
    <w:rsid w:val="00466046"/>
    <w:rsid w:val="00466D8D"/>
    <w:rsid w:val="00474DCD"/>
    <w:rsid w:val="004760EF"/>
    <w:rsid w:val="004772A0"/>
    <w:rsid w:val="00477944"/>
    <w:rsid w:val="00483BF7"/>
    <w:rsid w:val="004A00E3"/>
    <w:rsid w:val="004A7D5D"/>
    <w:rsid w:val="004B455C"/>
    <w:rsid w:val="004C3F61"/>
    <w:rsid w:val="004C4DEE"/>
    <w:rsid w:val="004C70B8"/>
    <w:rsid w:val="004D071D"/>
    <w:rsid w:val="004D3B77"/>
    <w:rsid w:val="004E01FA"/>
    <w:rsid w:val="004E775A"/>
    <w:rsid w:val="004F0A60"/>
    <w:rsid w:val="004F6715"/>
    <w:rsid w:val="004F7616"/>
    <w:rsid w:val="005401CA"/>
    <w:rsid w:val="00547BFD"/>
    <w:rsid w:val="005534B6"/>
    <w:rsid w:val="005610C8"/>
    <w:rsid w:val="00576B95"/>
    <w:rsid w:val="005825F8"/>
    <w:rsid w:val="005936D6"/>
    <w:rsid w:val="00596BD9"/>
    <w:rsid w:val="005A3B39"/>
    <w:rsid w:val="005A43C1"/>
    <w:rsid w:val="005B3969"/>
    <w:rsid w:val="005B3D34"/>
    <w:rsid w:val="005B4130"/>
    <w:rsid w:val="005C1D0C"/>
    <w:rsid w:val="005C7DA1"/>
    <w:rsid w:val="005D45F0"/>
    <w:rsid w:val="005D7D27"/>
    <w:rsid w:val="005E4F89"/>
    <w:rsid w:val="005F157C"/>
    <w:rsid w:val="005F451E"/>
    <w:rsid w:val="00603A3B"/>
    <w:rsid w:val="00604E90"/>
    <w:rsid w:val="0061049F"/>
    <w:rsid w:val="006143B1"/>
    <w:rsid w:val="00627113"/>
    <w:rsid w:val="00633798"/>
    <w:rsid w:val="00637AB0"/>
    <w:rsid w:val="00643A28"/>
    <w:rsid w:val="00646247"/>
    <w:rsid w:val="006614CC"/>
    <w:rsid w:val="00675F49"/>
    <w:rsid w:val="00683538"/>
    <w:rsid w:val="00692BB4"/>
    <w:rsid w:val="006A1809"/>
    <w:rsid w:val="006A3800"/>
    <w:rsid w:val="006B6629"/>
    <w:rsid w:val="006B7AA8"/>
    <w:rsid w:val="006C205C"/>
    <w:rsid w:val="006E334D"/>
    <w:rsid w:val="006E4877"/>
    <w:rsid w:val="006F3F20"/>
    <w:rsid w:val="00704E3E"/>
    <w:rsid w:val="00712D4D"/>
    <w:rsid w:val="00717B34"/>
    <w:rsid w:val="007317B3"/>
    <w:rsid w:val="00731C42"/>
    <w:rsid w:val="007329B8"/>
    <w:rsid w:val="00732E04"/>
    <w:rsid w:val="00733232"/>
    <w:rsid w:val="00736D09"/>
    <w:rsid w:val="00740EF9"/>
    <w:rsid w:val="0074202E"/>
    <w:rsid w:val="0074353E"/>
    <w:rsid w:val="00745894"/>
    <w:rsid w:val="00745AEE"/>
    <w:rsid w:val="007501CF"/>
    <w:rsid w:val="007574F9"/>
    <w:rsid w:val="00760AF4"/>
    <w:rsid w:val="00773986"/>
    <w:rsid w:val="00777085"/>
    <w:rsid w:val="00784114"/>
    <w:rsid w:val="0079015C"/>
    <w:rsid w:val="00791E6A"/>
    <w:rsid w:val="007B10D7"/>
    <w:rsid w:val="007B6CBF"/>
    <w:rsid w:val="007C0CB5"/>
    <w:rsid w:val="007D1E73"/>
    <w:rsid w:val="007D3175"/>
    <w:rsid w:val="007D392C"/>
    <w:rsid w:val="007E3191"/>
    <w:rsid w:val="007E3E18"/>
    <w:rsid w:val="007E4D82"/>
    <w:rsid w:val="0080334C"/>
    <w:rsid w:val="0081370C"/>
    <w:rsid w:val="008174FF"/>
    <w:rsid w:val="00827624"/>
    <w:rsid w:val="00827AAC"/>
    <w:rsid w:val="008306ED"/>
    <w:rsid w:val="008408D7"/>
    <w:rsid w:val="00864A50"/>
    <w:rsid w:val="00882D9C"/>
    <w:rsid w:val="008912C2"/>
    <w:rsid w:val="008A0128"/>
    <w:rsid w:val="008A3D55"/>
    <w:rsid w:val="008A4837"/>
    <w:rsid w:val="008B22C2"/>
    <w:rsid w:val="008B2423"/>
    <w:rsid w:val="008B24A0"/>
    <w:rsid w:val="008C0683"/>
    <w:rsid w:val="008D1077"/>
    <w:rsid w:val="008D3C1B"/>
    <w:rsid w:val="008D6FA6"/>
    <w:rsid w:val="008D75B2"/>
    <w:rsid w:val="008F7F56"/>
    <w:rsid w:val="00910173"/>
    <w:rsid w:val="0091412A"/>
    <w:rsid w:val="009143DC"/>
    <w:rsid w:val="00931152"/>
    <w:rsid w:val="0094214B"/>
    <w:rsid w:val="009433D5"/>
    <w:rsid w:val="009447B8"/>
    <w:rsid w:val="00957003"/>
    <w:rsid w:val="00961D5A"/>
    <w:rsid w:val="00962A30"/>
    <w:rsid w:val="00975C0E"/>
    <w:rsid w:val="00986B29"/>
    <w:rsid w:val="00991B3F"/>
    <w:rsid w:val="009A6B61"/>
    <w:rsid w:val="009D2984"/>
    <w:rsid w:val="009D501C"/>
    <w:rsid w:val="009E0731"/>
    <w:rsid w:val="009E667B"/>
    <w:rsid w:val="009E765E"/>
    <w:rsid w:val="009F0171"/>
    <w:rsid w:val="00A12CC6"/>
    <w:rsid w:val="00A15D15"/>
    <w:rsid w:val="00A20D89"/>
    <w:rsid w:val="00A34EF1"/>
    <w:rsid w:val="00A456E9"/>
    <w:rsid w:val="00A72B4B"/>
    <w:rsid w:val="00A92372"/>
    <w:rsid w:val="00A95E41"/>
    <w:rsid w:val="00A97C2F"/>
    <w:rsid w:val="00A97D5E"/>
    <w:rsid w:val="00AA52BA"/>
    <w:rsid w:val="00AB5395"/>
    <w:rsid w:val="00AC5B1B"/>
    <w:rsid w:val="00AE2D2F"/>
    <w:rsid w:val="00AF076C"/>
    <w:rsid w:val="00B005FA"/>
    <w:rsid w:val="00B04029"/>
    <w:rsid w:val="00B04E1C"/>
    <w:rsid w:val="00B063BB"/>
    <w:rsid w:val="00B13601"/>
    <w:rsid w:val="00B152A3"/>
    <w:rsid w:val="00B2516F"/>
    <w:rsid w:val="00B36D08"/>
    <w:rsid w:val="00B46061"/>
    <w:rsid w:val="00B47F7D"/>
    <w:rsid w:val="00B61244"/>
    <w:rsid w:val="00B86BB2"/>
    <w:rsid w:val="00B9517F"/>
    <w:rsid w:val="00BA650E"/>
    <w:rsid w:val="00BA68F7"/>
    <w:rsid w:val="00BA76E8"/>
    <w:rsid w:val="00BC18CC"/>
    <w:rsid w:val="00BD105B"/>
    <w:rsid w:val="00BE6716"/>
    <w:rsid w:val="00BE77EB"/>
    <w:rsid w:val="00BF172D"/>
    <w:rsid w:val="00BF7234"/>
    <w:rsid w:val="00C174A8"/>
    <w:rsid w:val="00C24F64"/>
    <w:rsid w:val="00C306C1"/>
    <w:rsid w:val="00C34B95"/>
    <w:rsid w:val="00C414D1"/>
    <w:rsid w:val="00C4593D"/>
    <w:rsid w:val="00C61DE1"/>
    <w:rsid w:val="00C64090"/>
    <w:rsid w:val="00C70FA8"/>
    <w:rsid w:val="00C74E64"/>
    <w:rsid w:val="00C82031"/>
    <w:rsid w:val="00C8487D"/>
    <w:rsid w:val="00C84D92"/>
    <w:rsid w:val="00CA1FD9"/>
    <w:rsid w:val="00CA34BF"/>
    <w:rsid w:val="00CC0ACB"/>
    <w:rsid w:val="00CC25DA"/>
    <w:rsid w:val="00CD2782"/>
    <w:rsid w:val="00CD3380"/>
    <w:rsid w:val="00CD7D48"/>
    <w:rsid w:val="00CE367C"/>
    <w:rsid w:val="00CE45AD"/>
    <w:rsid w:val="00CE5F8B"/>
    <w:rsid w:val="00CF35A8"/>
    <w:rsid w:val="00D02374"/>
    <w:rsid w:val="00D32C4A"/>
    <w:rsid w:val="00D3354A"/>
    <w:rsid w:val="00D40BDF"/>
    <w:rsid w:val="00D443DA"/>
    <w:rsid w:val="00D51FB8"/>
    <w:rsid w:val="00D5568F"/>
    <w:rsid w:val="00D716F4"/>
    <w:rsid w:val="00D76991"/>
    <w:rsid w:val="00D90E3C"/>
    <w:rsid w:val="00D92AF5"/>
    <w:rsid w:val="00DA59F1"/>
    <w:rsid w:val="00DB39B0"/>
    <w:rsid w:val="00DE1BA9"/>
    <w:rsid w:val="00E021EC"/>
    <w:rsid w:val="00E13213"/>
    <w:rsid w:val="00E13316"/>
    <w:rsid w:val="00E16560"/>
    <w:rsid w:val="00E31C83"/>
    <w:rsid w:val="00E36C6F"/>
    <w:rsid w:val="00E3785B"/>
    <w:rsid w:val="00E51FAC"/>
    <w:rsid w:val="00E57365"/>
    <w:rsid w:val="00E57BB8"/>
    <w:rsid w:val="00E63C44"/>
    <w:rsid w:val="00E73219"/>
    <w:rsid w:val="00E74395"/>
    <w:rsid w:val="00EA4BC9"/>
    <w:rsid w:val="00EB0F20"/>
    <w:rsid w:val="00ED1B2B"/>
    <w:rsid w:val="00ED1CC8"/>
    <w:rsid w:val="00EE0405"/>
    <w:rsid w:val="00EE4A87"/>
    <w:rsid w:val="00EE4B14"/>
    <w:rsid w:val="00EE761D"/>
    <w:rsid w:val="00EF2D51"/>
    <w:rsid w:val="00EF4C43"/>
    <w:rsid w:val="00EF785C"/>
    <w:rsid w:val="00F020CD"/>
    <w:rsid w:val="00F44C74"/>
    <w:rsid w:val="00F575A7"/>
    <w:rsid w:val="00F70141"/>
    <w:rsid w:val="00F7715D"/>
    <w:rsid w:val="00F84B4D"/>
    <w:rsid w:val="00F87ED7"/>
    <w:rsid w:val="00F9132D"/>
    <w:rsid w:val="00FA29E4"/>
    <w:rsid w:val="00FB696B"/>
    <w:rsid w:val="00FB71C6"/>
    <w:rsid w:val="00FC169E"/>
    <w:rsid w:val="00FC1B23"/>
    <w:rsid w:val="00FC5C92"/>
    <w:rsid w:val="00FC70ED"/>
    <w:rsid w:val="00FD3BBC"/>
    <w:rsid w:val="00FD4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62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0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A00E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063BB"/>
    <w:pPr>
      <w:spacing w:before="100" w:beforeAutospacing="1" w:after="100" w:afterAutospacing="1"/>
    </w:pPr>
    <w:rPr>
      <w:rFonts w:eastAsia="Calibri"/>
    </w:rPr>
  </w:style>
  <w:style w:type="character" w:styleId="FollowedHyperlink">
    <w:name w:val="FollowedHyperlink"/>
    <w:basedOn w:val="DefaultParagraphFont"/>
    <w:rsid w:val="00991B3F"/>
    <w:rPr>
      <w:color w:val="800080"/>
      <w:u w:val="single"/>
    </w:rPr>
  </w:style>
  <w:style w:type="character" w:customStyle="1" w:styleId="object">
    <w:name w:val="object"/>
    <w:basedOn w:val="DefaultParagraphFont"/>
    <w:rsid w:val="00760AF4"/>
  </w:style>
  <w:style w:type="paragraph" w:styleId="PlainText">
    <w:name w:val="Plain Text"/>
    <w:basedOn w:val="Normal"/>
    <w:link w:val="PlainTextChar"/>
    <w:uiPriority w:val="99"/>
    <w:unhideWhenUsed/>
    <w:rsid w:val="00EE761D"/>
    <w:rPr>
      <w:rFonts w:ascii="Comic Sans MS" w:eastAsia="Calibri" w:hAnsi="Comic Sans M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E761D"/>
    <w:rPr>
      <w:rFonts w:ascii="Comic Sans MS" w:eastAsia="Calibri" w:hAnsi="Comic Sans MS" w:cs="Times New Roman"/>
      <w:sz w:val="21"/>
      <w:szCs w:val="21"/>
    </w:rPr>
  </w:style>
  <w:style w:type="paragraph" w:styleId="BalloonText">
    <w:name w:val="Balloon Text"/>
    <w:basedOn w:val="Normal"/>
    <w:link w:val="BalloonTextChar"/>
    <w:rsid w:val="002C75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75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0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185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aaclanguagelab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http://farm3.static.flickr.com/2419/2512314870_11f1603268.jpg?v=0" TargetMode="External"/><Relationship Id="rId12" Type="http://schemas.openxmlformats.org/officeDocument/2006/relationships/hyperlink" Target="http://efdlrs.na5.acrobat.com/auditoriu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aim.cast.org/learn/policy/federal/legalissues1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file:///C:\Documents%20and%20Settings\6235\Application%20Data\Microsoft\Word\fdlrsregion3.wikispaces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im.cast.org/learn/aim4families/aim_families_educators" TargetMode="External"/><Relationship Id="rId10" Type="http://schemas.openxmlformats.org/officeDocument/2006/relationships/image" Target="http://farm3.static.flickr.com/2168/2266549287_b3429706a0.jpg?v=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aim.cast.org/learn/aim4families/nimas_nimac_families_educato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131C9-4A79-4803-9EE7-25B783BD3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Marcia’s Monthly Minutes</vt:lpstr>
    </vt:vector>
  </TitlesOfParts>
  <Company> </Company>
  <LinksUpToDate>false</LinksUpToDate>
  <CharactersWithSpaces>2951</CharactersWithSpaces>
  <SharedDoc>false</SharedDoc>
  <HLinks>
    <vt:vector size="72" baseType="variant">
      <vt:variant>
        <vt:i4>65550</vt:i4>
      </vt:variant>
      <vt:variant>
        <vt:i4>24</vt:i4>
      </vt:variant>
      <vt:variant>
        <vt:i4>0</vt:i4>
      </vt:variant>
      <vt:variant>
        <vt:i4>5</vt:i4>
      </vt:variant>
      <vt:variant>
        <vt:lpwstr>http://www.ablenetinc.com/FloridaFDLRSRegion5/tabid/565/Default.aspx</vt:lpwstr>
      </vt:variant>
      <vt:variant>
        <vt:lpwstr/>
      </vt:variant>
      <vt:variant>
        <vt:i4>4456531</vt:i4>
      </vt:variant>
      <vt:variant>
        <vt:i4>21</vt:i4>
      </vt:variant>
      <vt:variant>
        <vt:i4>0</vt:i4>
      </vt:variant>
      <vt:variant>
        <vt:i4>5</vt:i4>
      </vt:variant>
      <vt:variant>
        <vt:lpwstr>http://aim.cast.org/</vt:lpwstr>
      </vt:variant>
      <vt:variant>
        <vt:lpwstr/>
      </vt:variant>
      <vt:variant>
        <vt:i4>3932211</vt:i4>
      </vt:variant>
      <vt:variant>
        <vt:i4>18</vt:i4>
      </vt:variant>
      <vt:variant>
        <vt:i4>0</vt:i4>
      </vt:variant>
      <vt:variant>
        <vt:i4>5</vt:i4>
      </vt:variant>
      <vt:variant>
        <vt:lpwstr>http://www.zacbrowser.com/</vt:lpwstr>
      </vt:variant>
      <vt:variant>
        <vt:lpwstr/>
      </vt:variant>
      <vt:variant>
        <vt:i4>4980761</vt:i4>
      </vt:variant>
      <vt:variant>
        <vt:i4>15</vt:i4>
      </vt:variant>
      <vt:variant>
        <vt:i4>0</vt:i4>
      </vt:variant>
      <vt:variant>
        <vt:i4>5</vt:i4>
      </vt:variant>
      <vt:variant>
        <vt:lpwstr>http://www.atmac.org/</vt:lpwstr>
      </vt:variant>
      <vt:variant>
        <vt:lpwstr/>
      </vt:variant>
      <vt:variant>
        <vt:i4>7995491</vt:i4>
      </vt:variant>
      <vt:variant>
        <vt:i4>12</vt:i4>
      </vt:variant>
      <vt:variant>
        <vt:i4>0</vt:i4>
      </vt:variant>
      <vt:variant>
        <vt:i4>5</vt:i4>
      </vt:variant>
      <vt:variant>
        <vt:lpwstr>https://webmail.ocps.net/owa/redir.aspx?C=b5a79a374ceb4d158487b63aed4d93f8&amp;URL=http%3a%2f%2fwww.proloquo2go.com%2ffiles%2fProloquo2GoManual.pdf</vt:lpwstr>
      </vt:variant>
      <vt:variant>
        <vt:lpwstr/>
      </vt:variant>
      <vt:variant>
        <vt:i4>720991</vt:i4>
      </vt:variant>
      <vt:variant>
        <vt:i4>9</vt:i4>
      </vt:variant>
      <vt:variant>
        <vt:i4>0</vt:i4>
      </vt:variant>
      <vt:variant>
        <vt:i4>5</vt:i4>
      </vt:variant>
      <vt:variant>
        <vt:lpwstr>http://www.surveymonkey.com/s/XQ8Q5C8</vt:lpwstr>
      </vt:variant>
      <vt:variant>
        <vt:lpwstr/>
      </vt:variant>
      <vt:variant>
        <vt:i4>4980762</vt:i4>
      </vt:variant>
      <vt:variant>
        <vt:i4>6</vt:i4>
      </vt:variant>
      <vt:variant>
        <vt:i4>0</vt:i4>
      </vt:variant>
      <vt:variant>
        <vt:i4>5</vt:i4>
      </vt:variant>
      <vt:variant>
        <vt:lpwstr>https://testnav.com/fltrngqc/epatLogin.jsp?testnavTestId=TrRERTKE&amp;testnavFormId=01EP</vt:lpwstr>
      </vt:variant>
      <vt:variant>
        <vt:lpwstr/>
      </vt:variant>
      <vt:variant>
        <vt:i4>5439518</vt:i4>
      </vt:variant>
      <vt:variant>
        <vt:i4>3</vt:i4>
      </vt:variant>
      <vt:variant>
        <vt:i4>0</vt:i4>
      </vt:variant>
      <vt:variant>
        <vt:i4>5</vt:i4>
      </vt:variant>
      <vt:variant>
        <vt:lpwstr>https://testnav.com/fltrngqc/epatLogin.jsp?testnavTestId=3002&amp;testnavFormId=02ep</vt:lpwstr>
      </vt:variant>
      <vt:variant>
        <vt:lpwstr/>
      </vt:variant>
      <vt:variant>
        <vt:i4>1048655</vt:i4>
      </vt:variant>
      <vt:variant>
        <vt:i4>0</vt:i4>
      </vt:variant>
      <vt:variant>
        <vt:i4>0</vt:i4>
      </vt:variant>
      <vt:variant>
        <vt:i4>5</vt:i4>
      </vt:variant>
      <vt:variant>
        <vt:lpwstr>http://www.surveymonkey.com/s/YBPJLP5</vt:lpwstr>
      </vt:variant>
      <vt:variant>
        <vt:lpwstr/>
      </vt:variant>
      <vt:variant>
        <vt:i4>98</vt:i4>
      </vt:variant>
      <vt:variant>
        <vt:i4>-1</vt:i4>
      </vt:variant>
      <vt:variant>
        <vt:i4>1029</vt:i4>
      </vt:variant>
      <vt:variant>
        <vt:i4>1</vt:i4>
      </vt:variant>
      <vt:variant>
        <vt:lpwstr>http://farm3.static.flickr.com/2419/2512314870_11f1603268.jpg?v=0</vt:lpwstr>
      </vt:variant>
      <vt:variant>
        <vt:lpwstr/>
      </vt:variant>
      <vt:variant>
        <vt:i4>5636207</vt:i4>
      </vt:variant>
      <vt:variant>
        <vt:i4>-1</vt:i4>
      </vt:variant>
      <vt:variant>
        <vt:i4>1034</vt:i4>
      </vt:variant>
      <vt:variant>
        <vt:i4>1</vt:i4>
      </vt:variant>
      <vt:variant>
        <vt:lpwstr>http://farm3.static.flickr.com/2168/2266549287_b3429706a0.jpg?v=0</vt:lpwstr>
      </vt:variant>
      <vt:variant>
        <vt:lpwstr/>
      </vt:variant>
      <vt:variant>
        <vt:i4>4784206</vt:i4>
      </vt:variant>
      <vt:variant>
        <vt:i4>-1</vt:i4>
      </vt:variant>
      <vt:variant>
        <vt:i4>1061</vt:i4>
      </vt:variant>
      <vt:variant>
        <vt:i4>1</vt:i4>
      </vt:variant>
      <vt:variant>
        <vt:lpwstr>http://freeipads.net/images/ipad/ipad.jpg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Marcia’s Monthly Minutes</dc:title>
  <dc:subject/>
  <dc:creator>Thomas Sterner</dc:creator>
  <cp:keywords/>
  <dc:description/>
  <cp:lastModifiedBy> </cp:lastModifiedBy>
  <cp:revision>2</cp:revision>
  <cp:lastPrinted>2010-11-19T15:50:00Z</cp:lastPrinted>
  <dcterms:created xsi:type="dcterms:W3CDTF">2010-10-30T23:33:00Z</dcterms:created>
  <dcterms:modified xsi:type="dcterms:W3CDTF">2010-11-19T15:59:00Z</dcterms:modified>
</cp:coreProperties>
</file>